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00" w:rsidRDefault="002D70B7" w:rsidP="002D70B7">
      <w:pPr>
        <w:pStyle w:val="Ttulo1"/>
      </w:pPr>
      <w:r>
        <w:t xml:space="preserve">Guía y Requisitos para contratación de servicio de uso </w:t>
      </w:r>
      <w:r w:rsidR="006E7F3D">
        <w:t>Comercial</w:t>
      </w:r>
    </w:p>
    <w:p w:rsidR="002D70B7" w:rsidRDefault="002D70B7" w:rsidP="002D70B7">
      <w:pPr>
        <w:pStyle w:val="Prrafodelista"/>
        <w:numPr>
          <w:ilvl w:val="0"/>
          <w:numId w:val="1"/>
        </w:numPr>
      </w:pPr>
      <w:r>
        <w:t>Solicitud de Factibilidad.</w:t>
      </w:r>
    </w:p>
    <w:p w:rsidR="002D70B7" w:rsidRDefault="002D70B7" w:rsidP="002D70B7">
      <w:pPr>
        <w:pStyle w:val="Prrafodelista"/>
        <w:numPr>
          <w:ilvl w:val="1"/>
          <w:numId w:val="1"/>
        </w:numPr>
      </w:pPr>
      <w:r>
        <w:t xml:space="preserve">El cliente deberá acudir a cualquier oficina de </w:t>
      </w:r>
      <w:proofErr w:type="spellStart"/>
      <w:r w:rsidR="006F21A8">
        <w:t>CAPAT</w:t>
      </w:r>
      <w:proofErr w:type="spellEnd"/>
      <w:r>
        <w:t xml:space="preserve"> en el Área de Atención a </w:t>
      </w:r>
      <w:r w:rsidR="006F21A8">
        <w:t xml:space="preserve">Usuarios, </w:t>
      </w:r>
      <w:r>
        <w:t xml:space="preserve">ver </w:t>
      </w:r>
      <w:r w:rsidR="00F355F1">
        <w:t>información en el punto 3</w:t>
      </w:r>
      <w:r>
        <w:t>, a solicitar la factibilidad para contratar el servicio de agua, y deberá traer consigo información que facilite la localización del predio, como croquis, planos de ubicación o alguna otra referencia cercana a la propiedad.</w:t>
      </w:r>
    </w:p>
    <w:p w:rsidR="002D70B7" w:rsidRDefault="002D70B7" w:rsidP="002D70B7">
      <w:pPr>
        <w:pStyle w:val="Prrafodelista"/>
        <w:numPr>
          <w:ilvl w:val="1"/>
          <w:numId w:val="1"/>
        </w:numPr>
      </w:pPr>
      <w:r>
        <w:t>Si en el momento en que se presente en el Área de Atención a Clientes, tenemos disponible la información en nuestros sistemas del predio donde se desea contratar, deberá presentar la documentac</w:t>
      </w:r>
      <w:r w:rsidR="006F21A8">
        <w:t>ión que se enlista en el Punto 2</w:t>
      </w:r>
      <w:r>
        <w:t xml:space="preserve"> y el trámite de contratación le tomará solo unos minutos.</w:t>
      </w:r>
    </w:p>
    <w:p w:rsidR="002D70B7" w:rsidRDefault="002D70B7" w:rsidP="002D70B7">
      <w:pPr>
        <w:pStyle w:val="Prrafodelista"/>
        <w:ind w:left="792"/>
      </w:pPr>
      <w:r>
        <w:t>De no ser así, iniciaremos un proceso que denominamos factibilidad que consiste en llenar el Formato Único de Solicitud de Servicio con los datos de la ubicación del predio anexando croquis o planos de ubicación solicitando las necesidades de contratación, el cual nos permitirá conocer si podemos brindarle el servicio</w:t>
      </w:r>
      <w:r w:rsidR="006F21A8">
        <w:t xml:space="preserve"> que requiere</w:t>
      </w:r>
      <w:r>
        <w:t>.</w:t>
      </w:r>
    </w:p>
    <w:p w:rsidR="002D70B7" w:rsidRDefault="006F21A8" w:rsidP="002D70B7">
      <w:pPr>
        <w:pStyle w:val="Prrafodelista"/>
        <w:numPr>
          <w:ilvl w:val="1"/>
          <w:numId w:val="1"/>
        </w:numPr>
      </w:pPr>
      <w:proofErr w:type="spellStart"/>
      <w:r>
        <w:t>CAPAT</w:t>
      </w:r>
      <w:proofErr w:type="spellEnd"/>
      <w:r w:rsidR="002D70B7">
        <w:t xml:space="preserve">, mediante sus Áreas Operativa y/o </w:t>
      </w:r>
      <w:r>
        <w:t>Técnica</w:t>
      </w:r>
      <w:r w:rsidR="002D70B7">
        <w:t xml:space="preserve"> realizarán el estudio correspondiente, otorgando un tiempo de respuesta en el transcurso de 15 días hábiles, para casos especiales de estudio se agregarán 15 días adicionales.</w:t>
      </w:r>
    </w:p>
    <w:p w:rsidR="002D70B7" w:rsidRDefault="002D70B7" w:rsidP="002D70B7">
      <w:pPr>
        <w:pStyle w:val="Prrafodelista"/>
        <w:numPr>
          <w:ilvl w:val="1"/>
          <w:numId w:val="1"/>
        </w:numPr>
      </w:pPr>
      <w:r>
        <w:t xml:space="preserve">Cuando ya se tiene la información del estudio de factibilidad, el cliente acudirá a cualquier oficina comercial de </w:t>
      </w:r>
      <w:proofErr w:type="spellStart"/>
      <w:r w:rsidR="006F21A8">
        <w:t>CAPAT</w:t>
      </w:r>
      <w:proofErr w:type="spellEnd"/>
      <w:r>
        <w:t>, donde le proporcionarán la respuesta a la solicitud, mencionando el resultado de la misma así como los requisitos y valores para realizar el contrato de los servicios solicitados.</w:t>
      </w:r>
    </w:p>
    <w:p w:rsidR="006F21A8" w:rsidRDefault="007D2ADA" w:rsidP="006F21A8">
      <w:pPr>
        <w:pStyle w:val="Prrafodelista"/>
        <w:numPr>
          <w:ilvl w:val="0"/>
          <w:numId w:val="1"/>
        </w:numPr>
      </w:pPr>
      <w:r>
        <w:t>Requisitos</w:t>
      </w:r>
    </w:p>
    <w:p w:rsidR="007D2ADA" w:rsidRDefault="007D2ADA" w:rsidP="007D2ADA">
      <w:pPr>
        <w:pStyle w:val="Prrafodelista"/>
        <w:numPr>
          <w:ilvl w:val="1"/>
          <w:numId w:val="1"/>
        </w:numPr>
      </w:pPr>
      <w:r>
        <w:t>El usuario deberá presentar los siguientes documentos:</w:t>
      </w:r>
    </w:p>
    <w:p w:rsidR="007D2ADA" w:rsidRDefault="007D2ADA" w:rsidP="007D2ADA">
      <w:pPr>
        <w:pStyle w:val="Prrafodelista"/>
        <w:numPr>
          <w:ilvl w:val="2"/>
          <w:numId w:val="1"/>
        </w:numPr>
      </w:pPr>
      <w:r w:rsidRPr="007D2ADA">
        <w:t>Escritura Pública, debidamente inscrita en el Registro Público de la Propiedad</w:t>
      </w:r>
      <w:r>
        <w:t>.</w:t>
      </w:r>
    </w:p>
    <w:p w:rsidR="007D2ADA" w:rsidRDefault="007D2ADA" w:rsidP="007D2ADA">
      <w:pPr>
        <w:pStyle w:val="Prrafodelista"/>
        <w:numPr>
          <w:ilvl w:val="2"/>
          <w:numId w:val="1"/>
        </w:numPr>
      </w:pPr>
      <w:r>
        <w:t>Contrato de compra-venta Notariado.</w:t>
      </w:r>
    </w:p>
    <w:p w:rsidR="007D2ADA" w:rsidRDefault="007D2ADA" w:rsidP="007D2ADA">
      <w:pPr>
        <w:pStyle w:val="Prrafodelista"/>
        <w:numPr>
          <w:ilvl w:val="2"/>
          <w:numId w:val="1"/>
        </w:numPr>
      </w:pPr>
      <w:r>
        <w:t>Identificación oficial del propietario.</w:t>
      </w:r>
    </w:p>
    <w:p w:rsidR="007D2ADA" w:rsidRDefault="007D2ADA" w:rsidP="007D2ADA">
      <w:pPr>
        <w:pStyle w:val="Prrafodelista"/>
        <w:numPr>
          <w:ilvl w:val="2"/>
          <w:numId w:val="1"/>
        </w:numPr>
      </w:pPr>
      <w:r>
        <w:t>Pago del predial sin adeudo y vigente.</w:t>
      </w:r>
    </w:p>
    <w:p w:rsidR="007D2ADA" w:rsidRDefault="007D2ADA" w:rsidP="007D2ADA">
      <w:pPr>
        <w:pStyle w:val="Prrafodelista"/>
        <w:numPr>
          <w:ilvl w:val="2"/>
          <w:numId w:val="1"/>
        </w:numPr>
      </w:pPr>
      <w:r>
        <w:lastRenderedPageBreak/>
        <w:t>Constancia de número oficial y nomenclatura o constancia de ubicación de predio emitida por el comisario, (En caso de que no se especifique domicilio en la escritura o contrato de compra/venta).</w:t>
      </w:r>
    </w:p>
    <w:p w:rsidR="007D2ADA" w:rsidRDefault="007D2ADA" w:rsidP="007D2ADA">
      <w:pPr>
        <w:pStyle w:val="Prrafodelista"/>
        <w:numPr>
          <w:ilvl w:val="2"/>
          <w:numId w:val="1"/>
        </w:numPr>
      </w:pPr>
      <w:r>
        <w:t xml:space="preserve">Escrito de solicitud de la toma de agua dirigido a </w:t>
      </w:r>
      <w:proofErr w:type="spellStart"/>
      <w:r>
        <w:t>CAPAT</w:t>
      </w:r>
      <w:proofErr w:type="spellEnd"/>
      <w:r>
        <w:t>.</w:t>
      </w:r>
    </w:p>
    <w:p w:rsidR="007D2ADA" w:rsidRDefault="007D2ADA" w:rsidP="007D2ADA">
      <w:pPr>
        <w:pStyle w:val="Prrafodelista"/>
        <w:numPr>
          <w:ilvl w:val="2"/>
          <w:numId w:val="1"/>
        </w:numPr>
      </w:pPr>
      <w:r>
        <w:t>Recibo de agua del predio colindante.</w:t>
      </w:r>
    </w:p>
    <w:p w:rsidR="007D2ADA" w:rsidRDefault="007D2ADA" w:rsidP="007D2ADA">
      <w:pPr>
        <w:pStyle w:val="Prrafodelista"/>
        <w:numPr>
          <w:ilvl w:val="2"/>
          <w:numId w:val="1"/>
        </w:numPr>
      </w:pPr>
      <w:r>
        <w:t>Croquis detallado de la ubicación del predio</w:t>
      </w:r>
      <w:r w:rsidR="00F355F1">
        <w:t>.</w:t>
      </w:r>
    </w:p>
    <w:p w:rsidR="00F355F1" w:rsidRDefault="00F355F1" w:rsidP="007D2ADA">
      <w:pPr>
        <w:pStyle w:val="Prrafodelista"/>
        <w:numPr>
          <w:ilvl w:val="2"/>
          <w:numId w:val="1"/>
        </w:numPr>
      </w:pPr>
      <w:r>
        <w:t>Fotografía impresa a color de la conexión ya preparada.</w:t>
      </w:r>
    </w:p>
    <w:p w:rsidR="00F355F1" w:rsidRDefault="00F355F1" w:rsidP="007D2ADA">
      <w:pPr>
        <w:pStyle w:val="Prrafodelista"/>
        <w:numPr>
          <w:ilvl w:val="2"/>
          <w:numId w:val="1"/>
        </w:numPr>
      </w:pPr>
      <w:r>
        <w:t>Permiso del comité de agua (En caso de existir en la comunidad).</w:t>
      </w:r>
    </w:p>
    <w:p w:rsidR="00F355F1" w:rsidRDefault="00F355F1" w:rsidP="00F355F1">
      <w:pPr>
        <w:pStyle w:val="Prrafodelista"/>
        <w:numPr>
          <w:ilvl w:val="1"/>
          <w:numId w:val="1"/>
        </w:numPr>
      </w:pPr>
      <w:r>
        <w:t>En caso de no acudir a realizar el trámite el propietario, se deberán adjuntar los siguientes documentos adicionales.</w:t>
      </w:r>
    </w:p>
    <w:p w:rsidR="00F355F1" w:rsidRDefault="00F355F1" w:rsidP="00F355F1">
      <w:pPr>
        <w:pStyle w:val="Prrafodelista"/>
        <w:numPr>
          <w:ilvl w:val="2"/>
          <w:numId w:val="1"/>
        </w:numPr>
      </w:pPr>
      <w:r>
        <w:t>Carta poder debidamente llenada y firmada o poder notarial.</w:t>
      </w:r>
    </w:p>
    <w:p w:rsidR="00F355F1" w:rsidRDefault="00F355F1" w:rsidP="00F355F1">
      <w:pPr>
        <w:pStyle w:val="Prrafodelista"/>
        <w:numPr>
          <w:ilvl w:val="2"/>
          <w:numId w:val="1"/>
        </w:numPr>
      </w:pPr>
      <w:r>
        <w:t>Identificación oficial del representante legal.</w:t>
      </w:r>
    </w:p>
    <w:p w:rsidR="00F355F1" w:rsidRDefault="00F355F1" w:rsidP="00F355F1">
      <w:pPr>
        <w:pStyle w:val="Prrafodelista"/>
        <w:numPr>
          <w:ilvl w:val="2"/>
          <w:numId w:val="1"/>
        </w:numPr>
      </w:pPr>
      <w:r>
        <w:t>Identificación oficial de los testigos.</w:t>
      </w:r>
    </w:p>
    <w:p w:rsidR="00B8251C" w:rsidRDefault="00B8251C" w:rsidP="00B8251C">
      <w:pPr>
        <w:pStyle w:val="Prrafodelista"/>
        <w:numPr>
          <w:ilvl w:val="1"/>
          <w:numId w:val="1"/>
        </w:numPr>
      </w:pPr>
      <w:r>
        <w:t>Los documentos adicionales para toma Comercial son:</w:t>
      </w:r>
    </w:p>
    <w:p w:rsidR="00B8251C" w:rsidRDefault="00B8251C" w:rsidP="00B8251C">
      <w:pPr>
        <w:pStyle w:val="Prrafodelista"/>
        <w:numPr>
          <w:ilvl w:val="2"/>
          <w:numId w:val="1"/>
        </w:numPr>
      </w:pPr>
      <w:r>
        <w:t>Licencia de funcionamiento.</w:t>
      </w:r>
    </w:p>
    <w:p w:rsidR="005C2F4A" w:rsidRDefault="00B8251C" w:rsidP="005C2F4A">
      <w:pPr>
        <w:pStyle w:val="Prrafodelista"/>
        <w:numPr>
          <w:ilvl w:val="2"/>
          <w:numId w:val="1"/>
        </w:numPr>
      </w:pPr>
      <w:r>
        <w:t>Alta de hacienda.</w:t>
      </w:r>
    </w:p>
    <w:p w:rsidR="005C2F4A" w:rsidRDefault="005C2F4A" w:rsidP="005C2F4A">
      <w:pPr>
        <w:pStyle w:val="Prrafodelista"/>
        <w:numPr>
          <w:ilvl w:val="2"/>
          <w:numId w:val="1"/>
        </w:numPr>
      </w:pPr>
      <w:r>
        <w:t>El contrato del servicio lo deberá realizar el Representante Legal de la Empresa, presentando el documento legal que lo acredita como tal, así como identificación oficial vigente con firma y fotografía.</w:t>
      </w:r>
    </w:p>
    <w:p w:rsidR="005C2F4A" w:rsidRDefault="005C2F4A" w:rsidP="005C2F4A">
      <w:pPr>
        <w:pStyle w:val="Prrafodelista"/>
        <w:numPr>
          <w:ilvl w:val="2"/>
          <w:numId w:val="1"/>
        </w:numPr>
      </w:pPr>
      <w:r>
        <w:t>En caso de no acudir el Representante Legal a realizar la contratación, podrá ser representado por alguna persona que él designe, otorgándole Carta Poder Simple, donde acredita la personalidad jurídica para que realice el trámite una persona distinta al Representante Legal, mencionando además la dirección completa del predio donde se va a contratar. La Carta Poder original será para</w:t>
      </w:r>
    </w:p>
    <w:p w:rsidR="005C2F4A" w:rsidRDefault="005C2F4A" w:rsidP="005C2F4A">
      <w:pPr>
        <w:pStyle w:val="Prrafodelista"/>
        <w:ind w:left="1224"/>
      </w:pPr>
      <w:proofErr w:type="spellStart"/>
      <w:r>
        <w:t>CAPAT</w:t>
      </w:r>
      <w:proofErr w:type="spellEnd"/>
      <w:r>
        <w:t>., y se anexará al contrato de servicio. Deberá acompañar identificación oficial vigente con firma y fotografía, del representante legal y de la persona que va a tramitar el contrato.</w:t>
      </w:r>
    </w:p>
    <w:p w:rsidR="005C2F4A" w:rsidRDefault="005C2F4A" w:rsidP="005C2F4A">
      <w:pPr>
        <w:pStyle w:val="Prrafodelista"/>
        <w:numPr>
          <w:ilvl w:val="2"/>
          <w:numId w:val="1"/>
        </w:numPr>
      </w:pPr>
      <w:r>
        <w:t>Deberá presentar Cédula de Identificación Fiscal emitida por la Secretaría de Administración Tributaria (</w:t>
      </w:r>
      <w:proofErr w:type="spellStart"/>
      <w:r>
        <w:t>SAT</w:t>
      </w:r>
      <w:proofErr w:type="spellEnd"/>
      <w:r>
        <w:t>), para agregar sus datos fiscales en la facturación.</w:t>
      </w:r>
    </w:p>
    <w:p w:rsidR="00260E58" w:rsidRDefault="00260E58" w:rsidP="005C2F4A">
      <w:pPr>
        <w:pStyle w:val="Prrafodelista"/>
        <w:numPr>
          <w:ilvl w:val="2"/>
          <w:numId w:val="1"/>
        </w:numPr>
      </w:pPr>
      <w:r>
        <w:lastRenderedPageBreak/>
        <w:t>En caso de ser</w:t>
      </w:r>
      <w:r w:rsidRPr="00260E58">
        <w:t xml:space="preserve"> Persona Moral, deberá presentar Acta Constitutiva acreditada con los sellos la legítima Constitución e inscripción en el Registro Público de la Propiedad y del Comercio.</w:t>
      </w:r>
    </w:p>
    <w:p w:rsidR="005C2F4A" w:rsidRDefault="005C2F4A" w:rsidP="005C2F4A">
      <w:pPr>
        <w:pStyle w:val="Prrafodelista"/>
        <w:numPr>
          <w:ilvl w:val="0"/>
          <w:numId w:val="1"/>
        </w:numPr>
      </w:pPr>
      <w:r>
        <w:t>Si es arrendatario del predio:</w:t>
      </w:r>
    </w:p>
    <w:p w:rsidR="005C2F4A" w:rsidRDefault="005C2F4A" w:rsidP="005C2F4A">
      <w:pPr>
        <w:pStyle w:val="Prrafodelista"/>
        <w:numPr>
          <w:ilvl w:val="1"/>
          <w:numId w:val="1"/>
        </w:numPr>
      </w:pPr>
      <w:r>
        <w:t>Deberá solicitar al dueño del predio el título de propiedad, cualquiera de los 5-cinco documentos del punto 2.1, así como la identificación oficial vigente con firma y fotografía, La identificación oficial puede ser Credencial de Elector, Pasaporte, Cartilla Militar y/o Licencia de Conducir.</w:t>
      </w:r>
    </w:p>
    <w:p w:rsidR="005C2F4A" w:rsidRDefault="005C2F4A" w:rsidP="005C2F4A">
      <w:pPr>
        <w:pStyle w:val="Prrafodelista"/>
        <w:numPr>
          <w:ilvl w:val="1"/>
          <w:numId w:val="1"/>
        </w:numPr>
      </w:pPr>
      <w:r w:rsidRPr="005C2F4A">
        <w:t>Deberá presentar Contrato de Arrendamiento Notariado en original</w:t>
      </w:r>
      <w:r>
        <w:t>.</w:t>
      </w:r>
    </w:p>
    <w:p w:rsidR="005C2F4A" w:rsidRDefault="005C2F4A" w:rsidP="005C2F4A">
      <w:pPr>
        <w:pStyle w:val="Prrafodelista"/>
        <w:numPr>
          <w:ilvl w:val="1"/>
          <w:numId w:val="1"/>
        </w:numPr>
      </w:pPr>
      <w:r>
        <w:t>Deberá presentar Carta Poder donde el Propietario del Predio autoriza se realice el contrato de servicio de agua a nombre del arrendatario, mencionando la dirección completa</w:t>
      </w:r>
      <w:r w:rsidR="001A63FB">
        <w:t xml:space="preserve"> </w:t>
      </w:r>
      <w:r>
        <w:t>donde se realizará la contratación y mencionar también que el Propietario sigue siendo aval del</w:t>
      </w:r>
      <w:r w:rsidR="001A63FB">
        <w:t xml:space="preserve"> </w:t>
      </w:r>
      <w:r>
        <w:t xml:space="preserve">predio, el documento original será para </w:t>
      </w:r>
      <w:proofErr w:type="spellStart"/>
      <w:r w:rsidR="001A63FB">
        <w:t>CAPAT</w:t>
      </w:r>
      <w:proofErr w:type="spellEnd"/>
      <w:r>
        <w:t xml:space="preserve"> y se anexará al contrato de servicio.</w:t>
      </w:r>
    </w:p>
    <w:p w:rsidR="001A63FB" w:rsidRDefault="001A63FB" w:rsidP="001A63FB">
      <w:pPr>
        <w:pStyle w:val="Prrafodelista"/>
        <w:numPr>
          <w:ilvl w:val="1"/>
          <w:numId w:val="1"/>
        </w:numPr>
      </w:pPr>
      <w:r>
        <w:t>Si el arrendatario es Persona Moral, deberá presentar Acta Constitutiva acreditada con los sellos la legítima Constitución e inscripción en el Registro Público de la Propiedad y del Comercio.</w:t>
      </w:r>
    </w:p>
    <w:p w:rsidR="001A63FB" w:rsidRDefault="001A63FB" w:rsidP="001A63FB">
      <w:pPr>
        <w:pStyle w:val="Prrafodelista"/>
        <w:ind w:left="792"/>
      </w:pPr>
    </w:p>
    <w:p w:rsidR="00F355F1" w:rsidRDefault="00E229F1" w:rsidP="00F355F1">
      <w:pPr>
        <w:pStyle w:val="Prrafodelista"/>
        <w:numPr>
          <w:ilvl w:val="0"/>
          <w:numId w:val="1"/>
        </w:numPr>
      </w:pPr>
      <w:r>
        <w:rPr>
          <w:noProof/>
          <w:lang w:eastAsia="es-MX"/>
        </w:rPr>
        <mc:AlternateContent>
          <mc:Choice Requires="wps">
            <w:drawing>
              <wp:anchor distT="0" distB="0" distL="114300" distR="114300" simplePos="0" relativeHeight="251661312" behindDoc="0" locked="0" layoutInCell="1" allowOverlap="1" wp14:anchorId="60EFF3D1" wp14:editId="7069827F">
                <wp:simplePos x="0" y="0"/>
                <wp:positionH relativeFrom="margin">
                  <wp:align>right</wp:align>
                </wp:positionH>
                <wp:positionV relativeFrom="paragraph">
                  <wp:posOffset>2097193</wp:posOffset>
                </wp:positionV>
                <wp:extent cx="2912533" cy="1096857"/>
                <wp:effectExtent l="0" t="0" r="21590" b="27305"/>
                <wp:wrapNone/>
                <wp:docPr id="2" name="Cuadro de texto 2"/>
                <wp:cNvGraphicFramePr/>
                <a:graphic xmlns:a="http://schemas.openxmlformats.org/drawingml/2006/main">
                  <a:graphicData uri="http://schemas.microsoft.com/office/word/2010/wordprocessingShape">
                    <wps:wsp>
                      <wps:cNvSpPr txBox="1"/>
                      <wps:spPr>
                        <a:xfrm>
                          <a:off x="0" y="0"/>
                          <a:ext cx="2912533" cy="10968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2EC0" w:rsidRDefault="00872EC0" w:rsidP="00872EC0">
                            <w:pPr>
                              <w:spacing w:line="240" w:lineRule="auto"/>
                            </w:pPr>
                            <w:r>
                              <w:t>Metro diferente será cotizado en base al costo de materiales y medidores vigentes.</w:t>
                            </w:r>
                          </w:p>
                          <w:p w:rsidR="00872EC0" w:rsidRPr="00872EC0" w:rsidRDefault="00872EC0" w:rsidP="00872EC0">
                            <w:pPr>
                              <w:spacing w:line="240" w:lineRule="auto"/>
                            </w:pPr>
                            <w:r>
                              <w:t xml:space="preserve">Comercial y Público: </w:t>
                            </w:r>
                            <w:r w:rsidRPr="00872EC0">
                              <w:rPr>
                                <w:u w:val="single"/>
                              </w:rPr>
                              <w:t>$2</w:t>
                            </w:r>
                            <w:r>
                              <w:rPr>
                                <w:u w:val="single"/>
                              </w:rPr>
                              <w:t>90.00</w:t>
                            </w:r>
                          </w:p>
                          <w:p w:rsidR="00872EC0" w:rsidRDefault="00872EC0" w:rsidP="00872EC0">
                            <w:pPr>
                              <w:spacing w:line="240" w:lineRule="auto"/>
                            </w:pPr>
                            <w:r>
                              <w:t xml:space="preserve">Industrial: </w:t>
                            </w:r>
                            <w:r w:rsidRPr="00872EC0">
                              <w:rPr>
                                <w:u w:val="single"/>
                              </w:rPr>
                              <w:t>$</w:t>
                            </w:r>
                            <w:r>
                              <w:rPr>
                                <w:u w:val="single"/>
                              </w:rPr>
                              <w:t>290.00</w:t>
                            </w:r>
                          </w:p>
                          <w:p w:rsidR="00872EC0" w:rsidRDefault="00872EC0" w:rsidP="00872E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FF3D1" id="_x0000_t202" coordsize="21600,21600" o:spt="202" path="m,l,21600r21600,l21600,xe">
                <v:stroke joinstyle="miter"/>
                <v:path gradientshapeok="t" o:connecttype="rect"/>
              </v:shapetype>
              <v:shape id="Cuadro de texto 2" o:spid="_x0000_s1026" type="#_x0000_t202" style="position:absolute;left:0;text-align:left;margin-left:178.15pt;margin-top:165.15pt;width:229.35pt;height:86.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" fillcolor="white [3201]" strokeweight=".5pt">
                <v:textbox>
                  <w:txbxContent>
                    <w:p w:rsidR="00872EC0" w:rsidRDefault="00872EC0" w:rsidP="00872EC0">
                      <w:pPr>
                        <w:spacing w:line="240" w:lineRule="auto"/>
                      </w:pPr>
                      <w:r>
                        <w:t>Metro diferente será cotizado en base al costo de materiales y medidores vigentes.</w:t>
                      </w:r>
                    </w:p>
                    <w:p w:rsidR="00872EC0" w:rsidRPr="00872EC0" w:rsidRDefault="00872EC0" w:rsidP="00872EC0">
                      <w:pPr>
                        <w:spacing w:line="240" w:lineRule="auto"/>
                      </w:pPr>
                      <w:r>
                        <w:t xml:space="preserve">Comercial y Público: </w:t>
                      </w:r>
                      <w:r w:rsidRPr="00872EC0">
                        <w:rPr>
                          <w:u w:val="single"/>
                        </w:rPr>
                        <w:t>$2</w:t>
                      </w:r>
                      <w:r>
                        <w:rPr>
                          <w:u w:val="single"/>
                        </w:rPr>
                        <w:t>90.00</w:t>
                      </w:r>
                    </w:p>
                    <w:p w:rsidR="00872EC0" w:rsidRDefault="00872EC0" w:rsidP="00872EC0">
                      <w:pPr>
                        <w:spacing w:line="240" w:lineRule="auto"/>
                      </w:pPr>
                      <w:r>
                        <w:t xml:space="preserve">Industrial: </w:t>
                      </w:r>
                      <w:r w:rsidRPr="00872EC0">
                        <w:rPr>
                          <w:u w:val="single"/>
                        </w:rPr>
                        <w:t>$</w:t>
                      </w:r>
                      <w:r>
                        <w:rPr>
                          <w:u w:val="single"/>
                        </w:rPr>
                        <w:t>290.00</w:t>
                      </w:r>
                    </w:p>
                    <w:p w:rsidR="00872EC0" w:rsidRDefault="00872EC0" w:rsidP="00872EC0"/>
                  </w:txbxContent>
                </v:textbox>
                <w10:wrap anchorx="margin"/>
              </v:shape>
            </w:pict>
          </mc:Fallback>
        </mc:AlternateContent>
      </w:r>
      <w:r w:rsidR="00872EC0">
        <w:rPr>
          <w:noProof/>
          <w:lang w:eastAsia="es-MX"/>
        </w:rPr>
        <mc:AlternateContent>
          <mc:Choice Requires="wps">
            <w:drawing>
              <wp:anchor distT="0" distB="0" distL="114300" distR="114300" simplePos="0" relativeHeight="251659264" behindDoc="0" locked="0" layoutInCell="1" allowOverlap="1">
                <wp:simplePos x="0" y="0"/>
                <wp:positionH relativeFrom="column">
                  <wp:posOffset>-267335</wp:posOffset>
                </wp:positionH>
                <wp:positionV relativeFrom="paragraph">
                  <wp:posOffset>2097193</wp:posOffset>
                </wp:positionV>
                <wp:extent cx="2926080" cy="1096857"/>
                <wp:effectExtent l="0" t="0" r="26670" b="27305"/>
                <wp:wrapNone/>
                <wp:docPr id="1" name="Cuadro de texto 1"/>
                <wp:cNvGraphicFramePr/>
                <a:graphic xmlns:a="http://schemas.openxmlformats.org/drawingml/2006/main">
                  <a:graphicData uri="http://schemas.microsoft.com/office/word/2010/wordprocessingShape">
                    <wps:wsp>
                      <wps:cNvSpPr txBox="1"/>
                      <wps:spPr>
                        <a:xfrm>
                          <a:off x="0" y="0"/>
                          <a:ext cx="2926080" cy="10968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7BD" w:rsidRDefault="00EC17BD" w:rsidP="00EC17BD">
                            <w:pPr>
                              <w:spacing w:line="240" w:lineRule="auto"/>
                            </w:pPr>
                            <w:r>
                              <w:t xml:space="preserve">Costo de la contratación hasta 4 </w:t>
                            </w:r>
                            <w:proofErr w:type="spellStart"/>
                            <w:proofErr w:type="gramStart"/>
                            <w:r>
                              <w:t>mts</w:t>
                            </w:r>
                            <w:proofErr w:type="spellEnd"/>
                            <w:r>
                              <w:t>.:</w:t>
                            </w:r>
                            <w:proofErr w:type="gramEnd"/>
                          </w:p>
                          <w:p w:rsidR="00EC17BD" w:rsidRDefault="00EC17BD" w:rsidP="00EC17BD">
                            <w:pPr>
                              <w:spacing w:line="240" w:lineRule="auto"/>
                            </w:pPr>
                            <w:r>
                              <w:t xml:space="preserve">Comercial y Público: </w:t>
                            </w:r>
                            <w:r w:rsidRPr="00872EC0">
                              <w:rPr>
                                <w:u w:val="single"/>
                              </w:rPr>
                              <w:t>$2,673.22</w:t>
                            </w:r>
                          </w:p>
                          <w:p w:rsidR="00EC17BD" w:rsidRDefault="00EC17BD" w:rsidP="00EC17BD">
                            <w:pPr>
                              <w:spacing w:line="240" w:lineRule="auto"/>
                            </w:pPr>
                            <w:r>
                              <w:t xml:space="preserve">Industrial: </w:t>
                            </w:r>
                            <w:r w:rsidR="00872EC0" w:rsidRPr="00872EC0">
                              <w:rPr>
                                <w:u w:val="single"/>
                              </w:rPr>
                              <w:t>$</w:t>
                            </w:r>
                            <w:r w:rsidRPr="00872EC0">
                              <w:rPr>
                                <w:u w:val="single"/>
                              </w:rPr>
                              <w:t>3,007.37</w:t>
                            </w:r>
                          </w:p>
                          <w:p w:rsidR="00EC17BD" w:rsidRDefault="00EC1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7" type="#_x0000_t202" style="position:absolute;left:0;text-align:left;margin-left:-21.05pt;margin-top:165.15pt;width:230.4pt;height:8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" fillcolor="white [3201]" strokeweight=".5pt">
                <v:textbox>
                  <w:txbxContent>
                    <w:p w:rsidR="00EC17BD" w:rsidRDefault="00EC17BD" w:rsidP="00EC17BD">
                      <w:pPr>
                        <w:spacing w:line="240" w:lineRule="auto"/>
                      </w:pPr>
                      <w:r>
                        <w:t xml:space="preserve">Costo de la contratación hasta 4 </w:t>
                      </w:r>
                      <w:proofErr w:type="spellStart"/>
                      <w:proofErr w:type="gramStart"/>
                      <w:r>
                        <w:t>mts</w:t>
                      </w:r>
                      <w:proofErr w:type="spellEnd"/>
                      <w:r>
                        <w:t>.:</w:t>
                      </w:r>
                      <w:proofErr w:type="gramEnd"/>
                    </w:p>
                    <w:p w:rsidR="00EC17BD" w:rsidRDefault="00EC17BD" w:rsidP="00EC17BD">
                      <w:pPr>
                        <w:spacing w:line="240" w:lineRule="auto"/>
                      </w:pPr>
                      <w:r>
                        <w:t xml:space="preserve">Comercial y Público: </w:t>
                      </w:r>
                      <w:r w:rsidRPr="00872EC0">
                        <w:rPr>
                          <w:u w:val="single"/>
                        </w:rPr>
                        <w:t>$2,673.22</w:t>
                      </w:r>
                    </w:p>
                    <w:p w:rsidR="00EC17BD" w:rsidRDefault="00EC17BD" w:rsidP="00EC17BD">
                      <w:pPr>
                        <w:spacing w:line="240" w:lineRule="auto"/>
                      </w:pPr>
                      <w:r>
                        <w:t xml:space="preserve">Industrial: </w:t>
                      </w:r>
                      <w:r w:rsidR="00872EC0" w:rsidRPr="00872EC0">
                        <w:rPr>
                          <w:u w:val="single"/>
                        </w:rPr>
                        <w:t>$</w:t>
                      </w:r>
                      <w:r w:rsidRPr="00872EC0">
                        <w:rPr>
                          <w:u w:val="single"/>
                        </w:rPr>
                        <w:t>3,007.37</w:t>
                      </w:r>
                    </w:p>
                    <w:p w:rsidR="00EC17BD" w:rsidRDefault="00EC17BD"/>
                  </w:txbxContent>
                </v:textbox>
              </v:shape>
            </w:pict>
          </mc:Fallback>
        </mc:AlternateContent>
      </w:r>
      <w:r w:rsidR="00F355F1">
        <w:t xml:space="preserve">Oficinas de </w:t>
      </w:r>
      <w:proofErr w:type="spellStart"/>
      <w:r w:rsidR="00F355F1">
        <w:t>CAPAT</w:t>
      </w:r>
      <w:proofErr w:type="spellEnd"/>
      <w:r w:rsidR="00F355F1">
        <w:t xml:space="preserve"> donde puede realizar la factibilidad y la contratación de los servicios:</w:t>
      </w:r>
    </w:p>
    <w:tbl>
      <w:tblPr>
        <w:tblStyle w:val="Tablanormal5"/>
        <w:tblW w:w="0" w:type="auto"/>
        <w:tblLook w:val="04A0" w:firstRow="1" w:lastRow="0" w:firstColumn="1" w:lastColumn="0" w:noHBand="0" w:noVBand="1"/>
      </w:tblPr>
      <w:tblGrid>
        <w:gridCol w:w="2942"/>
        <w:gridCol w:w="2943"/>
        <w:gridCol w:w="2943"/>
      </w:tblGrid>
      <w:tr w:rsidR="00CD0E42" w:rsidTr="00CD0E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2" w:type="dxa"/>
          </w:tcPr>
          <w:p w:rsidR="00CD0E42" w:rsidRPr="00CD0E42" w:rsidRDefault="00CD0E42" w:rsidP="00CD0E42">
            <w:pPr>
              <w:pStyle w:val="Prrafodelista"/>
              <w:ind w:left="0"/>
              <w:jc w:val="center"/>
              <w:rPr>
                <w:b/>
              </w:rPr>
            </w:pPr>
            <w:r w:rsidRPr="00CD0E42">
              <w:rPr>
                <w:b/>
              </w:rPr>
              <w:t>Oficina</w:t>
            </w:r>
          </w:p>
        </w:tc>
        <w:tc>
          <w:tcPr>
            <w:tcW w:w="2943" w:type="dxa"/>
          </w:tcPr>
          <w:p w:rsidR="00CD0E42" w:rsidRPr="00CD0E42" w:rsidRDefault="00CD0E42" w:rsidP="00CD0E42">
            <w:pPr>
              <w:pStyle w:val="Prrafodelista"/>
              <w:ind w:left="0"/>
              <w:jc w:val="center"/>
              <w:cnfStyle w:val="100000000000" w:firstRow="1" w:lastRow="0" w:firstColumn="0" w:lastColumn="0" w:oddVBand="0" w:evenVBand="0" w:oddHBand="0" w:evenHBand="0" w:firstRowFirstColumn="0" w:firstRowLastColumn="0" w:lastRowFirstColumn="0" w:lastRowLastColumn="0"/>
              <w:rPr>
                <w:b/>
              </w:rPr>
            </w:pPr>
            <w:r w:rsidRPr="00CD0E42">
              <w:rPr>
                <w:b/>
              </w:rPr>
              <w:t>Domicilio</w:t>
            </w:r>
          </w:p>
        </w:tc>
        <w:tc>
          <w:tcPr>
            <w:tcW w:w="2943" w:type="dxa"/>
          </w:tcPr>
          <w:p w:rsidR="00CD0E42" w:rsidRPr="00CD0E42" w:rsidRDefault="00CD0E42" w:rsidP="00CD0E42">
            <w:pPr>
              <w:pStyle w:val="Prrafodelista"/>
              <w:ind w:left="0"/>
              <w:jc w:val="center"/>
              <w:cnfStyle w:val="100000000000" w:firstRow="1" w:lastRow="0" w:firstColumn="0" w:lastColumn="0" w:oddVBand="0" w:evenVBand="0" w:oddHBand="0" w:evenHBand="0" w:firstRowFirstColumn="0" w:firstRowLastColumn="0" w:lastRowFirstColumn="0" w:lastRowLastColumn="0"/>
              <w:rPr>
                <w:b/>
              </w:rPr>
            </w:pPr>
            <w:r w:rsidRPr="00CD0E42">
              <w:rPr>
                <w:b/>
              </w:rPr>
              <w:t>Horario</w:t>
            </w:r>
          </w:p>
        </w:tc>
      </w:tr>
      <w:tr w:rsidR="00CD0E42" w:rsidTr="00CD0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CD0E42" w:rsidRPr="00CD0E42" w:rsidRDefault="00CD0E42" w:rsidP="00CD0E42">
            <w:pPr>
              <w:pStyle w:val="Prrafodelista"/>
              <w:ind w:left="0"/>
              <w:jc w:val="center"/>
            </w:pPr>
            <w:r w:rsidRPr="00CD0E42">
              <w:t>Central</w:t>
            </w:r>
          </w:p>
        </w:tc>
        <w:tc>
          <w:tcPr>
            <w:tcW w:w="2943" w:type="dxa"/>
          </w:tcPr>
          <w:p w:rsidR="00CD0E42" w:rsidRDefault="00CD0E42" w:rsidP="00CD0E42">
            <w:pPr>
              <w:pStyle w:val="Prrafodelista"/>
              <w:ind w:left="0"/>
              <w:jc w:val="center"/>
              <w:cnfStyle w:val="000000100000" w:firstRow="0" w:lastRow="0" w:firstColumn="0" w:lastColumn="0" w:oddVBand="0" w:evenVBand="0" w:oddHBand="1" w:evenHBand="0" w:firstRowFirstColumn="0" w:firstRowLastColumn="0" w:lastRowFirstColumn="0" w:lastRowLastColumn="0"/>
            </w:pPr>
            <w:r w:rsidRPr="00CD0E42">
              <w:t>Juan Ruíz de Alarcón No. 8 Int. 121 – 125, Colonia Centro , C.P. 40200</w:t>
            </w:r>
          </w:p>
        </w:tc>
        <w:tc>
          <w:tcPr>
            <w:tcW w:w="2943" w:type="dxa"/>
          </w:tcPr>
          <w:p w:rsidR="00CD0E42" w:rsidRDefault="00CD0E42" w:rsidP="00CD0E42">
            <w:pPr>
              <w:jc w:val="center"/>
              <w:cnfStyle w:val="000000100000" w:firstRow="0" w:lastRow="0" w:firstColumn="0" w:lastColumn="0" w:oddVBand="0" w:evenVBand="0" w:oddHBand="1" w:evenHBand="0" w:firstRowFirstColumn="0" w:firstRowLastColumn="0" w:lastRowFirstColumn="0" w:lastRowLastColumn="0"/>
            </w:pPr>
            <w:r>
              <w:t>Lunes a Viernes:</w:t>
            </w:r>
          </w:p>
          <w:p w:rsidR="00CD0E42" w:rsidRDefault="00CD0E42" w:rsidP="00CD0E42">
            <w:pPr>
              <w:jc w:val="center"/>
              <w:cnfStyle w:val="000000100000" w:firstRow="0" w:lastRow="0" w:firstColumn="0" w:lastColumn="0" w:oddVBand="0" w:evenVBand="0" w:oddHBand="1" w:evenHBand="0" w:firstRowFirstColumn="0" w:firstRowLastColumn="0" w:lastRowFirstColumn="0" w:lastRowLastColumn="0"/>
            </w:pPr>
            <w:r>
              <w:t>8:00 a 16:00 Hrs.</w:t>
            </w:r>
          </w:p>
          <w:p w:rsidR="00CD0E42" w:rsidRDefault="00CD0E42" w:rsidP="00CD0E42">
            <w:pPr>
              <w:pStyle w:val="Prrafodelista"/>
              <w:ind w:left="0"/>
              <w:jc w:val="center"/>
              <w:cnfStyle w:val="000000100000" w:firstRow="0" w:lastRow="0" w:firstColumn="0" w:lastColumn="0" w:oddVBand="0" w:evenVBand="0" w:oddHBand="1" w:evenHBand="0" w:firstRowFirstColumn="0" w:firstRowLastColumn="0" w:lastRowFirstColumn="0" w:lastRowLastColumn="0"/>
            </w:pPr>
            <w:r>
              <w:t xml:space="preserve">Sábado: </w:t>
            </w:r>
          </w:p>
          <w:p w:rsidR="00CD0E42" w:rsidRDefault="00CD0E42" w:rsidP="00CD0E42">
            <w:pPr>
              <w:pStyle w:val="Prrafodelista"/>
              <w:ind w:left="0"/>
              <w:jc w:val="center"/>
              <w:cnfStyle w:val="000000100000" w:firstRow="0" w:lastRow="0" w:firstColumn="0" w:lastColumn="0" w:oddVBand="0" w:evenVBand="0" w:oddHBand="1" w:evenHBand="0" w:firstRowFirstColumn="0" w:firstRowLastColumn="0" w:lastRowFirstColumn="0" w:lastRowLastColumn="0"/>
            </w:pPr>
            <w:r>
              <w:t>8:00 a 12:00 Hrs.</w:t>
            </w:r>
          </w:p>
        </w:tc>
      </w:tr>
      <w:tr w:rsidR="00CD0E42" w:rsidTr="00CD0E42">
        <w:tc>
          <w:tcPr>
            <w:cnfStyle w:val="001000000000" w:firstRow="0" w:lastRow="0" w:firstColumn="1" w:lastColumn="0" w:oddVBand="0" w:evenVBand="0" w:oddHBand="0" w:evenHBand="0" w:firstRowFirstColumn="0" w:firstRowLastColumn="0" w:lastRowFirstColumn="0" w:lastRowLastColumn="0"/>
            <w:tcW w:w="2942" w:type="dxa"/>
          </w:tcPr>
          <w:p w:rsidR="00CD0E42" w:rsidRPr="00CD0E42" w:rsidRDefault="00CD0E42" w:rsidP="00CD0E42">
            <w:pPr>
              <w:pStyle w:val="Prrafodelista"/>
              <w:ind w:left="0"/>
              <w:jc w:val="center"/>
            </w:pPr>
            <w:r w:rsidRPr="00CD0E42">
              <w:t>Centro Joyero AG</w:t>
            </w:r>
          </w:p>
        </w:tc>
        <w:tc>
          <w:tcPr>
            <w:tcW w:w="2943" w:type="dxa"/>
          </w:tcPr>
          <w:p w:rsidR="00CD0E42" w:rsidRDefault="00CD0E42" w:rsidP="00CD0E42">
            <w:pPr>
              <w:pStyle w:val="Prrafodelista"/>
              <w:ind w:left="0"/>
              <w:jc w:val="center"/>
              <w:cnfStyle w:val="000000000000" w:firstRow="0" w:lastRow="0" w:firstColumn="0" w:lastColumn="0" w:oddVBand="0" w:evenVBand="0" w:oddHBand="0" w:evenHBand="0" w:firstRowFirstColumn="0" w:firstRowLastColumn="0" w:lastRowFirstColumn="0" w:lastRowLastColumn="0"/>
            </w:pPr>
            <w:r w:rsidRPr="00CD0E42">
              <w:t>De Miguel Hidalgo No.33, Colonia Centro, C.P. 40200</w:t>
            </w:r>
          </w:p>
        </w:tc>
        <w:tc>
          <w:tcPr>
            <w:tcW w:w="2943" w:type="dxa"/>
          </w:tcPr>
          <w:p w:rsidR="00CD0E42" w:rsidRDefault="00CD0E42" w:rsidP="00CD0E42">
            <w:pPr>
              <w:pStyle w:val="Prrafodelista"/>
              <w:ind w:left="0"/>
              <w:jc w:val="center"/>
              <w:cnfStyle w:val="000000000000" w:firstRow="0" w:lastRow="0" w:firstColumn="0" w:lastColumn="0" w:oddVBand="0" w:evenVBand="0" w:oddHBand="0" w:evenHBand="0" w:firstRowFirstColumn="0" w:firstRowLastColumn="0" w:lastRowFirstColumn="0" w:lastRowLastColumn="0"/>
            </w:pPr>
            <w:r w:rsidRPr="00CD0E42">
              <w:t>Lunes a Viernes:</w:t>
            </w:r>
          </w:p>
          <w:p w:rsidR="00CD0E42" w:rsidRDefault="00CD0E42" w:rsidP="00CD0E42">
            <w:pPr>
              <w:pStyle w:val="Prrafodelista"/>
              <w:ind w:left="0"/>
              <w:jc w:val="center"/>
              <w:cnfStyle w:val="000000000000" w:firstRow="0" w:lastRow="0" w:firstColumn="0" w:lastColumn="0" w:oddVBand="0" w:evenVBand="0" w:oddHBand="0" w:evenHBand="0" w:firstRowFirstColumn="0" w:firstRowLastColumn="0" w:lastRowFirstColumn="0" w:lastRowLastColumn="0"/>
            </w:pPr>
            <w:r w:rsidRPr="00CD0E42">
              <w:t>8:00 a 16:00 Hrs.</w:t>
            </w:r>
          </w:p>
        </w:tc>
      </w:tr>
      <w:tr w:rsidR="00CD0E42" w:rsidTr="00CD0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CD0E42" w:rsidRPr="00CD0E42" w:rsidRDefault="00CD0E42" w:rsidP="00CD0E42">
            <w:pPr>
              <w:pStyle w:val="Prrafodelista"/>
              <w:ind w:left="0"/>
            </w:pPr>
          </w:p>
        </w:tc>
        <w:tc>
          <w:tcPr>
            <w:tcW w:w="2943" w:type="dxa"/>
          </w:tcPr>
          <w:p w:rsidR="00CD0E42" w:rsidRPr="00CD0E42" w:rsidRDefault="00CD0E42" w:rsidP="00CD0E42">
            <w:pPr>
              <w:pStyle w:val="Prrafodelista"/>
              <w:ind w:left="0"/>
              <w:jc w:val="center"/>
              <w:cnfStyle w:val="000000100000" w:firstRow="0" w:lastRow="0" w:firstColumn="0" w:lastColumn="0" w:oddVBand="0" w:evenVBand="0" w:oddHBand="1" w:evenHBand="0" w:firstRowFirstColumn="0" w:firstRowLastColumn="0" w:lastRowFirstColumn="0" w:lastRowLastColumn="0"/>
            </w:pPr>
          </w:p>
        </w:tc>
        <w:tc>
          <w:tcPr>
            <w:tcW w:w="2943" w:type="dxa"/>
          </w:tcPr>
          <w:p w:rsidR="00CD0E42" w:rsidRPr="00CD0E42" w:rsidRDefault="00CD0E42" w:rsidP="00CD0E42">
            <w:pPr>
              <w:pStyle w:val="Prrafodelista"/>
              <w:ind w:left="0"/>
              <w:jc w:val="center"/>
              <w:cnfStyle w:val="000000100000" w:firstRow="0" w:lastRow="0" w:firstColumn="0" w:lastColumn="0" w:oddVBand="0" w:evenVBand="0" w:oddHBand="1" w:evenHBand="0" w:firstRowFirstColumn="0" w:firstRowLastColumn="0" w:lastRowFirstColumn="0" w:lastRowLastColumn="0"/>
            </w:pPr>
          </w:p>
        </w:tc>
      </w:tr>
    </w:tbl>
    <w:p w:rsidR="00CD0E42" w:rsidRPr="00260E58" w:rsidRDefault="00CD0E42" w:rsidP="00CD0E42">
      <w:pPr>
        <w:tabs>
          <w:tab w:val="left" w:pos="1845"/>
        </w:tabs>
      </w:pPr>
      <w:bookmarkStart w:id="0" w:name="_GoBack"/>
      <w:bookmarkEnd w:id="0"/>
    </w:p>
    <w:sectPr w:rsidR="00CD0E42" w:rsidRPr="00260E58" w:rsidSect="00C057DF">
      <w:headerReference w:type="default" r:id="rId8"/>
      <w:footerReference w:type="default" r:id="rId9"/>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27" w:rsidRDefault="00B27027" w:rsidP="00C057DF">
      <w:pPr>
        <w:spacing w:after="0" w:line="240" w:lineRule="auto"/>
      </w:pPr>
      <w:r>
        <w:separator/>
      </w:r>
    </w:p>
  </w:endnote>
  <w:endnote w:type="continuationSeparator" w:id="0">
    <w:p w:rsidR="00B27027" w:rsidRDefault="00B27027" w:rsidP="00C0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6C" w:rsidRPr="009E776C" w:rsidRDefault="009E776C" w:rsidP="009E776C">
    <w:pPr>
      <w:pStyle w:val="Piedepgina"/>
      <w:ind w:left="-993"/>
      <w:jc w:val="left"/>
    </w:pPr>
    <w:r>
      <w:rPr>
        <w:noProof/>
        <w:lang w:eastAsia="es-MX"/>
      </w:rPr>
      <w:drawing>
        <wp:anchor distT="0" distB="0" distL="114300" distR="114300" simplePos="0" relativeHeight="251663360" behindDoc="0" locked="0" layoutInCell="1" allowOverlap="1">
          <wp:simplePos x="0" y="0"/>
          <wp:positionH relativeFrom="column">
            <wp:posOffset>4827111</wp:posOffset>
          </wp:positionH>
          <wp:positionV relativeFrom="paragraph">
            <wp:posOffset>3334</wp:posOffset>
          </wp:positionV>
          <wp:extent cx="1381125" cy="69532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header-TRANSPARENCIA-300x151.png"/>
                  <pic:cNvPicPr/>
                </pic:nvPicPr>
                <pic:blipFill>
                  <a:blip r:embed="rId1">
                    <a:extLst>
                      <a:ext uri="{28A0092B-C50C-407E-A947-70E740481C1C}">
                        <a14:useLocalDpi xmlns:a14="http://schemas.microsoft.com/office/drawing/2010/main" val="0"/>
                      </a:ext>
                    </a:extLst>
                  </a:blip>
                  <a:stretch>
                    <a:fillRect/>
                  </a:stretch>
                </pic:blipFill>
                <pic:spPr>
                  <a:xfrm>
                    <a:off x="0" y="0"/>
                    <a:ext cx="1381125" cy="695325"/>
                  </a:xfrm>
                  <a:prstGeom prst="rect">
                    <a:avLst/>
                  </a:prstGeom>
                </pic:spPr>
              </pic:pic>
            </a:graphicData>
          </a:graphic>
        </wp:anchor>
      </w:drawing>
    </w:r>
    <w:r w:rsidRPr="009E776C">
      <w:t>Calle Juan Ruíz de Alarcón #8</w:t>
    </w:r>
    <w:r>
      <w:tab/>
    </w:r>
    <w:r w:rsidRPr="009E776C">
      <w:t>Email: transparencia@capattaxco.com</w:t>
    </w:r>
  </w:p>
  <w:p w:rsidR="009E776C" w:rsidRPr="009E776C" w:rsidRDefault="009E776C" w:rsidP="009E776C">
    <w:pPr>
      <w:pStyle w:val="Piedepgina"/>
      <w:ind w:left="-850" w:hanging="1"/>
      <w:jc w:val="left"/>
    </w:pPr>
    <w:r w:rsidRPr="009E776C">
      <w:t>Int.121–126 Taxco Gro.,</w:t>
    </w:r>
    <w:r>
      <w:tab/>
    </w:r>
    <w:r w:rsidRPr="009E776C">
      <w:t>Teléfono: +52 762 622 13 13</w:t>
    </w:r>
    <w:r>
      <w:t xml:space="preserve">                              </w:t>
    </w:r>
  </w:p>
  <w:p w:rsidR="006F21A8" w:rsidRDefault="009E776C" w:rsidP="009E776C">
    <w:pPr>
      <w:pStyle w:val="Piedepgina"/>
      <w:ind w:left="-142"/>
      <w:jc w:val="left"/>
    </w:pPr>
    <w:r w:rsidRPr="009E776C">
      <w:t xml:space="preserve">C.P. 40200 </w:t>
    </w:r>
    <w:r>
      <w:ptab w:relativeTo="margin" w:alignment="center" w:leader="none"/>
    </w:r>
    <w:r w:rsidRPr="009E776C">
      <w:t>Teléfono: +52 762 622 13 14</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27" w:rsidRDefault="00B27027" w:rsidP="00C057DF">
      <w:pPr>
        <w:spacing w:after="0" w:line="240" w:lineRule="auto"/>
      </w:pPr>
      <w:r>
        <w:separator/>
      </w:r>
    </w:p>
  </w:footnote>
  <w:footnote w:type="continuationSeparator" w:id="0">
    <w:p w:rsidR="00B27027" w:rsidRDefault="00B27027" w:rsidP="00C05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DF" w:rsidRDefault="00C057DF" w:rsidP="00C057DF">
    <w:pPr>
      <w:pStyle w:val="Encabezado"/>
      <w:ind w:hanging="1418"/>
    </w:pPr>
    <w:r>
      <w:rPr>
        <w:noProof/>
        <w:lang w:eastAsia="es-MX"/>
      </w:rPr>
      <w:drawing>
        <wp:anchor distT="0" distB="0" distL="114300" distR="114300" simplePos="0" relativeHeight="251661312" behindDoc="0" locked="0" layoutInCell="1" allowOverlap="1">
          <wp:simplePos x="0" y="0"/>
          <wp:positionH relativeFrom="column">
            <wp:posOffset>3453765</wp:posOffset>
          </wp:positionH>
          <wp:positionV relativeFrom="paragraph">
            <wp:posOffset>5080</wp:posOffset>
          </wp:positionV>
          <wp:extent cx="1236980" cy="54038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980" cy="5403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0" locked="0" layoutInCell="1" allowOverlap="1">
          <wp:simplePos x="0" y="0"/>
          <wp:positionH relativeFrom="column">
            <wp:posOffset>1301115</wp:posOffset>
          </wp:positionH>
          <wp:positionV relativeFrom="paragraph">
            <wp:posOffset>2540</wp:posOffset>
          </wp:positionV>
          <wp:extent cx="1390650" cy="5143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aseg.png"/>
                  <pic:cNvPicPr/>
                </pic:nvPicPr>
                <pic:blipFill>
                  <a:blip r:embed="rId2">
                    <a:extLst>
                      <a:ext uri="{28A0092B-C50C-407E-A947-70E740481C1C}">
                        <a14:useLocalDpi xmlns:a14="http://schemas.microsoft.com/office/drawing/2010/main" val="0"/>
                      </a:ext>
                    </a:extLst>
                  </a:blip>
                  <a:stretch>
                    <a:fillRect/>
                  </a:stretch>
                </pic:blipFill>
                <pic:spPr>
                  <a:xfrm>
                    <a:off x="0" y="0"/>
                    <a:ext cx="1390650" cy="514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0" locked="0" layoutInCell="1" allowOverlap="1">
          <wp:simplePos x="0" y="0"/>
          <wp:positionH relativeFrom="column">
            <wp:posOffset>5453380</wp:posOffset>
          </wp:positionH>
          <wp:positionV relativeFrom="paragraph">
            <wp:posOffset>5080</wp:posOffset>
          </wp:positionV>
          <wp:extent cx="1076325" cy="49657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xc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6325" cy="4965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0" locked="0" layoutInCell="1" allowOverlap="1">
          <wp:simplePos x="0" y="0"/>
          <wp:positionH relativeFrom="column">
            <wp:posOffset>-937260</wp:posOffset>
          </wp:positionH>
          <wp:positionV relativeFrom="paragraph">
            <wp:posOffset>-1905</wp:posOffset>
          </wp:positionV>
          <wp:extent cx="1567180" cy="54991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agu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7180" cy="549910"/>
                  </a:xfrm>
                  <a:prstGeom prst="rect">
                    <a:avLst/>
                  </a:prstGeom>
                </pic:spPr>
              </pic:pic>
            </a:graphicData>
          </a:graphic>
        </wp:anchor>
      </w:drawing>
    </w:r>
  </w:p>
  <w:p w:rsidR="00C057DF" w:rsidRDefault="00C057DF">
    <w:pPr>
      <w:pStyle w:val="Encabezado"/>
    </w:pPr>
    <w:r>
      <w:rPr>
        <w:noProof/>
        <w:lang w:eastAsia="es-MX"/>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320040</wp:posOffset>
              </wp:positionV>
              <wp:extent cx="10191750" cy="228600"/>
              <wp:effectExtent l="0" t="0" r="0" b="19050"/>
              <wp:wrapNone/>
              <wp:docPr id="10" name="Menos 10"/>
              <wp:cNvGraphicFramePr/>
              <a:graphic xmlns:a="http://schemas.openxmlformats.org/drawingml/2006/main">
                <a:graphicData uri="http://schemas.microsoft.com/office/word/2010/wordprocessingShape">
                  <wps:wsp>
                    <wps:cNvSpPr/>
                    <wps:spPr>
                      <a:xfrm>
                        <a:off x="0" y="0"/>
                        <a:ext cx="10191750" cy="228600"/>
                      </a:xfrm>
                      <a:prstGeom prst="mathMinus">
                        <a:avLst/>
                      </a:prstGeom>
                      <a:ln>
                        <a:solidFill>
                          <a:schemeClr val="accent1">
                            <a:lumMod val="50000"/>
                          </a:schemeClr>
                        </a:solidFill>
                      </a:ln>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D5A83" id="Menos 10" o:spid="_x0000_s1026" style="position:absolute;margin-left:0;margin-top:25.2pt;width:802.5pt;height:1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1917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" path="m1350916,87417r7489918,l8840834,141183r-7489918,l1350916,87417xe" fillcolor="#4f7ac7 [3032]" strokecolor="#1f4d78 [1604]">
              <v:fill color2="#416fc3 [3176]" rotate="t" colors="0 #6083cb;.5 #3e70ca;1 #2e61ba" focus="100%" type="gradient">
                <o:fill v:ext="view" type="gradientUnscaled"/>
              </v:fill>
              <v:shadow on="t" color="black" opacity="41287f" offset="0,1.5pt"/>
              <v:path arrowok="t" o:connecttype="custom" o:connectlocs="1350916,87417;8840834,87417;8840834,141183;1350916,141183;1350916,87417" o:connectangles="0,0,0,0,0"/>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419E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3E90B2D"/>
    <w:multiLevelType w:val="multilevel"/>
    <w:tmpl w:val="6472D69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DF"/>
    <w:rsid w:val="001A63FB"/>
    <w:rsid w:val="00260E58"/>
    <w:rsid w:val="002D70B7"/>
    <w:rsid w:val="003B5D23"/>
    <w:rsid w:val="005C2F4A"/>
    <w:rsid w:val="0069250C"/>
    <w:rsid w:val="006E7F3D"/>
    <w:rsid w:val="006F21A8"/>
    <w:rsid w:val="007A7538"/>
    <w:rsid w:val="007D2ADA"/>
    <w:rsid w:val="00803E3F"/>
    <w:rsid w:val="00872EC0"/>
    <w:rsid w:val="0093760B"/>
    <w:rsid w:val="009E776C"/>
    <w:rsid w:val="00B27027"/>
    <w:rsid w:val="00B8251C"/>
    <w:rsid w:val="00C057DF"/>
    <w:rsid w:val="00CD0E42"/>
    <w:rsid w:val="00CD4C00"/>
    <w:rsid w:val="00E229F1"/>
    <w:rsid w:val="00EC17BD"/>
    <w:rsid w:val="00F1544C"/>
    <w:rsid w:val="00F355F1"/>
    <w:rsid w:val="00F87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CDDCCA-7079-4992-AB98-71B49094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E42"/>
    <w:pPr>
      <w:spacing w:line="360" w:lineRule="auto"/>
      <w:jc w:val="both"/>
    </w:pPr>
    <w:rPr>
      <w:rFonts w:ascii="Times New Roman" w:hAnsi="Times New Roman"/>
      <w:sz w:val="24"/>
    </w:rPr>
  </w:style>
  <w:style w:type="paragraph" w:styleId="Ttulo1">
    <w:name w:val="heading 1"/>
    <w:basedOn w:val="Normal"/>
    <w:next w:val="Normal"/>
    <w:link w:val="Ttulo1Car"/>
    <w:uiPriority w:val="9"/>
    <w:qFormat/>
    <w:rsid w:val="002D70B7"/>
    <w:pPr>
      <w:keepNext/>
      <w:keepLines/>
      <w:spacing w:before="240" w:after="0"/>
      <w:jc w:val="center"/>
      <w:outlineLvl w:val="0"/>
    </w:pPr>
    <w:rPr>
      <w:rFonts w:eastAsiaTheme="majorEastAsia" w:cstheme="majorBidi"/>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57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57DF"/>
  </w:style>
  <w:style w:type="paragraph" w:styleId="Piedepgina">
    <w:name w:val="footer"/>
    <w:basedOn w:val="Normal"/>
    <w:link w:val="PiedepginaCar"/>
    <w:uiPriority w:val="99"/>
    <w:unhideWhenUsed/>
    <w:rsid w:val="00C057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57DF"/>
  </w:style>
  <w:style w:type="character" w:customStyle="1" w:styleId="Ttulo1Car">
    <w:name w:val="Título 1 Car"/>
    <w:basedOn w:val="Fuentedeprrafopredeter"/>
    <w:link w:val="Ttulo1"/>
    <w:uiPriority w:val="9"/>
    <w:rsid w:val="002D70B7"/>
    <w:rPr>
      <w:rFonts w:ascii="Times New Roman" w:eastAsiaTheme="majorEastAsia" w:hAnsi="Times New Roman" w:cstheme="majorBidi"/>
      <w:b/>
      <w:sz w:val="32"/>
      <w:szCs w:val="32"/>
    </w:rPr>
  </w:style>
  <w:style w:type="paragraph" w:styleId="Prrafodelista">
    <w:name w:val="List Paragraph"/>
    <w:basedOn w:val="Normal"/>
    <w:uiPriority w:val="34"/>
    <w:qFormat/>
    <w:rsid w:val="002D70B7"/>
    <w:pPr>
      <w:ind w:left="720"/>
      <w:contextualSpacing/>
    </w:pPr>
  </w:style>
  <w:style w:type="character" w:styleId="Hipervnculo">
    <w:name w:val="Hyperlink"/>
    <w:basedOn w:val="Fuentedeprrafopredeter"/>
    <w:uiPriority w:val="99"/>
    <w:unhideWhenUsed/>
    <w:rsid w:val="009E776C"/>
    <w:rPr>
      <w:color w:val="0563C1" w:themeColor="hyperlink"/>
      <w:u w:val="single"/>
    </w:rPr>
  </w:style>
  <w:style w:type="table" w:styleId="Tablaconcuadrcula">
    <w:name w:val="Table Grid"/>
    <w:basedOn w:val="Tablanormal"/>
    <w:uiPriority w:val="39"/>
    <w:rsid w:val="00C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CD0E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CD0E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globo">
    <w:name w:val="Balloon Text"/>
    <w:basedOn w:val="Normal"/>
    <w:link w:val="TextodegloboCar"/>
    <w:uiPriority w:val="99"/>
    <w:semiHidden/>
    <w:unhideWhenUsed/>
    <w:rsid w:val="005C2F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0375-D0C1-4007-9654-B413BB0D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784</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Efrain Cordero Cuevas</dc:creator>
  <cp:keywords/>
  <dc:description/>
  <cp:lastModifiedBy>Efrain Cordero Cuevas</cp:lastModifiedBy>
  <cp:revision>10</cp:revision>
  <cp:lastPrinted>2020-08-06T18:10:00Z</cp:lastPrinted>
  <dcterms:created xsi:type="dcterms:W3CDTF">2020-08-06T15:41:00Z</dcterms:created>
  <dcterms:modified xsi:type="dcterms:W3CDTF">2020-08-07T15:07:00Z</dcterms:modified>
</cp:coreProperties>
</file>